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淄博市应急</w:t>
      </w: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val="en-US" w:eastAsia="zh-CN"/>
        </w:rPr>
        <w:t>管理</w:t>
      </w: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黑体" w:cs="黑体"/>
          <w:b w:val="0"/>
          <w:bCs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val="en-US" w:eastAsia="zh-CN"/>
        </w:rPr>
        <w:t>21</w:t>
      </w: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theme="minorBidi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theme="minorBidi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theme="minorBidi"/>
          <w:color w:val="auto"/>
          <w:kern w:val="0"/>
          <w:sz w:val="32"/>
          <w:szCs w:val="32"/>
          <w:u w:val="none"/>
          <w:lang w:val="en-US" w:eastAsia="zh-CN" w:bidi="ar"/>
        </w:rPr>
        <w:t>本报告按照《中华人民共和国政府信息公开条例》要求编制，全文包括总体情况、主动公开政府信息情况、收到和处理政府信息公开申请情况、因政府信息公开工作被申请行政复议和提起行政诉讼情况、政府信息公开工作存在的主要问题及改进情况、其他需要报告的事项等六个部分。报告所列数据的统计期限为2021年1月1日至2021年12月31日。本报告电子版可从淄博市应急管理局门户网站(</w:t>
      </w:r>
      <w:r>
        <w:rPr>
          <w:rFonts w:hint="eastAsia" w:ascii="Times New Roman" w:hAnsi="Times New Roman" w:eastAsia="仿宋_GB2312" w:cstheme="minorBidi"/>
          <w:color w:val="auto"/>
          <w:kern w:val="0"/>
          <w:sz w:val="32"/>
          <w:szCs w:val="32"/>
          <w:u w:val="none"/>
          <w:lang w:val="en-US" w:eastAsia="zh-CN" w:bidi="ar"/>
        </w:rPr>
        <w:fldChar w:fldCharType="begin"/>
      </w:r>
      <w:r>
        <w:rPr>
          <w:rFonts w:hint="eastAsia" w:ascii="Times New Roman" w:hAnsi="Times New Roman" w:eastAsia="仿宋_GB2312" w:cstheme="minorBidi"/>
          <w:color w:val="auto"/>
          <w:kern w:val="0"/>
          <w:sz w:val="32"/>
          <w:szCs w:val="32"/>
          <w:u w:val="none"/>
          <w:lang w:val="en-US" w:eastAsia="zh-CN" w:bidi="ar"/>
        </w:rPr>
        <w:instrText xml:space="preserve"> HYPERLINK "http://www.zibo.gov.cn/" \t "/home/admin/Documents\\x/_blank" </w:instrText>
      </w:r>
      <w:r>
        <w:rPr>
          <w:rFonts w:hint="eastAsia" w:ascii="Times New Roman" w:hAnsi="Times New Roman" w:eastAsia="仿宋_GB2312" w:cstheme="minorBidi"/>
          <w:color w:val="auto"/>
          <w:kern w:val="0"/>
          <w:sz w:val="32"/>
          <w:szCs w:val="32"/>
          <w:u w:val="none"/>
          <w:lang w:val="en-US" w:eastAsia="zh-CN" w:bidi="ar"/>
        </w:rPr>
        <w:fldChar w:fldCharType="separate"/>
      </w:r>
      <w:r>
        <w:rPr>
          <w:rFonts w:hint="eastAsia" w:ascii="Times New Roman" w:hAnsi="Times New Roman" w:eastAsia="仿宋_GB2312" w:cstheme="minorBidi"/>
          <w:color w:val="auto"/>
          <w:kern w:val="0"/>
          <w:sz w:val="32"/>
          <w:szCs w:val="32"/>
          <w:u w:val="none"/>
          <w:lang w:val="en-US" w:eastAsia="zh-CN" w:bidi="ar"/>
        </w:rPr>
        <w:t>ajj.zibo.gov.cn</w:t>
      </w:r>
      <w:r>
        <w:rPr>
          <w:rFonts w:hint="eastAsia" w:ascii="Times New Roman" w:hAnsi="Times New Roman" w:eastAsia="仿宋_GB2312" w:cstheme="minorBidi"/>
          <w:color w:val="auto"/>
          <w:kern w:val="0"/>
          <w:sz w:val="32"/>
          <w:szCs w:val="32"/>
          <w:u w:val="none"/>
          <w:lang w:val="en-US" w:eastAsia="zh-CN" w:bidi="ar"/>
        </w:rPr>
        <w:fldChar w:fldCharType="end"/>
      </w:r>
      <w:r>
        <w:rPr>
          <w:rFonts w:hint="eastAsia" w:ascii="Times New Roman" w:hAnsi="Times New Roman" w:eastAsia="仿宋_GB2312" w:cstheme="minorBidi"/>
          <w:color w:val="auto"/>
          <w:kern w:val="0"/>
          <w:sz w:val="32"/>
          <w:szCs w:val="32"/>
          <w:u w:val="none"/>
          <w:lang w:val="en-US" w:eastAsia="zh-CN" w:bidi="ar"/>
        </w:rPr>
        <w:t>)下载。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  <w:u w:val="none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theme="minorBidi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theme="minorBidi"/>
          <w:color w:val="auto"/>
          <w:kern w:val="0"/>
          <w:sz w:val="32"/>
          <w:szCs w:val="32"/>
          <w:u w:val="none"/>
          <w:lang w:val="en-US" w:eastAsia="zh-CN" w:bidi="ar"/>
        </w:rPr>
        <w:t>2021年，淄博市应急管理局紧紧围绕应急管理中心工作和公众关切，进一步加强领导，细化标准规范内容，完善平台建设，不断增强政府信息公开质量和水平。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hint="eastAsia" w:ascii="Times New Roman" w:hAnsi="Times New Roman" w:eastAsia="仿宋_GB2312" w:cstheme="minorBidi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  <w:t>（一）主动公开更加全面</w:t>
      </w:r>
      <w:r>
        <w:rPr>
          <w:rFonts w:hint="eastAsia" w:ascii="Times New Roman" w:hAnsi="Times New Roman" w:eastAsia="楷体_GB2312" w:cs="楷体_GB2312"/>
          <w:b/>
          <w:bCs/>
          <w:color w:val="auto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eastAsia" w:ascii="Times New Roman" w:hAnsi="Times New Roman" w:eastAsia="仿宋_GB2312" w:cstheme="minorBidi"/>
          <w:color w:val="auto"/>
          <w:kern w:val="0"/>
          <w:sz w:val="32"/>
          <w:szCs w:val="32"/>
          <w:u w:val="none"/>
          <w:lang w:val="en-US" w:eastAsia="zh-CN" w:bidi="ar"/>
        </w:rPr>
        <w:t>一是信息公开渠道不断拓宽。通过局门户网站和微博、微信、抖音等新媒体，主动发布应急管理和安全生产相关信息。2021年，局门户网站发布信息652条，新媒体播发信息1240条，召开局长办公会7次、公开7次。二是政策解读力度不断加大。全年，发布政策文件共10件，其中，主动公开文件10件，政策解读材料10件。综合运用文稿、视频、图片、简明问答等多种形式解读，便于公众理解。</w:t>
      </w:r>
      <w:r>
        <w:rPr>
          <w:rFonts w:hint="eastAsia" w:ascii="Times New Roman" w:hAnsi="Times New Roman" w:eastAsia="仿宋_GB2312" w:cstheme="minorBidi"/>
          <w:color w:val="auto"/>
          <w:kern w:val="0"/>
          <w:sz w:val="32"/>
          <w:szCs w:val="32"/>
          <w:u w:val="none"/>
          <w:lang w:val="en-US" w:eastAsia="zh-CN" w:bidi="a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5494020" cy="3658235"/>
            <wp:effectExtent l="0" t="0" r="11430" b="18415"/>
            <wp:wrapSquare wrapText="bothSides"/>
            <wp:docPr id="2" name="图片 2" descr="微信截图_202201201559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220120155956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4020" cy="365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 w:cstheme="minorBidi"/>
          <w:color w:val="auto"/>
          <w:kern w:val="0"/>
          <w:sz w:val="32"/>
          <w:szCs w:val="32"/>
          <w:u w:val="none"/>
          <w:lang w:val="en-US" w:eastAsia="zh-CN" w:bidi="ar"/>
        </w:rPr>
        <w:t>三是公众互动形式不断丰富。全年共举办新闻发布会4次。有序推进安全宣传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_GB2312" w:cstheme="minorBidi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theme="minorBidi"/>
          <w:color w:val="auto"/>
          <w:kern w:val="0"/>
          <w:sz w:val="32"/>
          <w:szCs w:val="32"/>
          <w:u w:val="none"/>
          <w:lang w:val="en-US" w:eastAsia="zh-CN" w:bidi="a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2743835" cy="2850515"/>
            <wp:effectExtent l="0" t="0" r="18415" b="6985"/>
            <wp:wrapSquare wrapText="bothSides"/>
            <wp:docPr id="4" name="图片 4" descr="新闻发布会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新闻发布会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285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 w:cstheme="minorBidi"/>
          <w:color w:val="auto"/>
          <w:kern w:val="0"/>
          <w:sz w:val="32"/>
          <w:szCs w:val="32"/>
          <w:u w:val="none"/>
          <w:lang w:val="en-US" w:eastAsia="zh-CN" w:bidi="ar"/>
        </w:rPr>
        <w:drawing>
          <wp:inline distT="0" distB="0" distL="114300" distR="114300">
            <wp:extent cx="2678430" cy="2813050"/>
            <wp:effectExtent l="0" t="0" r="7620" b="6350"/>
            <wp:docPr id="5" name="图片 5" descr="新闻发布会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新闻发布会2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8430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theme="minorBidi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theme="minorBidi"/>
          <w:color w:val="auto"/>
          <w:kern w:val="0"/>
          <w:sz w:val="32"/>
          <w:szCs w:val="32"/>
          <w:u w:val="none"/>
          <w:lang w:val="en-US" w:eastAsia="zh-CN" w:bidi="ar"/>
        </w:rPr>
        <w:t>“五进”活动，广泛邀请公众参与，普及安全知识，提高人民群众安全意识。全年网上咨询来信17件，已全部办结。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2" w:firstLineChars="200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（二）</w:t>
      </w:r>
      <w:r>
        <w:rPr>
          <w:rFonts w:hint="eastAsia" w:ascii="Times New Roman" w:hAnsi="Times New Roman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依申请公开</w:t>
      </w:r>
      <w:r>
        <w:rPr>
          <w:rFonts w:hint="eastAsia" w:ascii="Times New Roman" w:hAnsi="Times New Roman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更加规范</w:t>
      </w:r>
      <w:r>
        <w:rPr>
          <w:rFonts w:hint="eastAsia" w:ascii="Times New Roman" w:hAnsi="Times New Roman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坚持以事实为依据，以法律为准绳，以便民为目的，实行“统一受理、分别办理、集中答复”的工作机制，严格按照规定时限进行答复，明确告知申请人法律救济的期限和途径。本年度共收到信息公开申请2件，按时答复2件。未发生信息公开申请提起的行政复议和行政诉讼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 w:rightChars="0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drawing>
          <wp:inline distT="0" distB="0" distL="114300" distR="114300">
            <wp:extent cx="4618355" cy="3407410"/>
            <wp:effectExtent l="0" t="0" r="10795" b="2540"/>
            <wp:docPr id="3" name="图片 3" descr="图片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2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8355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  <w:t>（三）信息管理更加有序。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一是优化制度建设。印发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lang w:eastAsia="zh-CN"/>
        </w:rPr>
        <w:t>《淄博市应急管理局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lang w:val="en-US" w:eastAsia="zh-CN"/>
        </w:rPr>
        <w:t>政务信息管理制度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lang w:eastAsia="zh-CN"/>
        </w:rPr>
        <w:t>》，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lang w:val="en-US" w:eastAsia="zh-CN"/>
        </w:rPr>
        <w:t>推进政务信息公开工作全面开展。同时，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健全信息发布保密审查机制，明确要求政策文件和解读材料同步起草、同步审批、同步公开。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drawing>
          <wp:inline distT="0" distB="0" distL="114300" distR="114300">
            <wp:extent cx="2702560" cy="3462020"/>
            <wp:effectExtent l="0" t="0" r="2540" b="5080"/>
            <wp:docPr id="1" name="图片 1" descr="IMAGE-20220120-000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-20220120-0001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2560" cy="346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drawing>
          <wp:inline distT="0" distB="0" distL="114300" distR="114300">
            <wp:extent cx="2865120" cy="3370580"/>
            <wp:effectExtent l="0" t="0" r="11430" b="1270"/>
            <wp:docPr id="10" name="图片 10" descr="930c2b328938c0c7acfe92be1351fb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930c2b328938c0c7acfe92be1351fb9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337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二是规范信息公开专栏。</w:t>
      </w:r>
      <w:bookmarkStart w:id="0" w:name="_GoBack"/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系统梳理与应急管理工作相关的行政法规、部门规章、规范性文件等重点政务信息，</w:t>
      </w:r>
      <w:bookmarkEnd w:id="0"/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在政府门户网站首页醒目位置设置“政策法规”专栏，分设法律法规、规范性文件、政策解读、标准规范四个子栏目，全面公开应急管理法规政策标准。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left"/>
        <w:textAlignment w:val="auto"/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  <w:drawing>
          <wp:inline distT="0" distB="0" distL="114300" distR="114300">
            <wp:extent cx="4653280" cy="2129155"/>
            <wp:effectExtent l="0" t="0" r="13970" b="4445"/>
            <wp:docPr id="7" name="图片 7" descr="法律法规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法律法规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212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2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  <w:t>（四）平台建设更加完善。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重新优化局网站政务公开栏目，进一步完善平台搜索、咨询等功能，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  <w:lang w:val="en-US" w:eastAsia="zh-CN"/>
        </w:rPr>
        <w:t>重点抓好安全生产、自然灾害防治等重点领域信息公开，增设应急科普等专业栏目，更多地使公众获得防灾减灾知识。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充分发挥微信、微博、抖音等政务新媒体作用。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2" w:firstLineChars="200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  <w:t>（五）强化监督保障。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一是加强组织领导。及时调整充实局政务公开领导小组，进一步明确领导小组及其办公室工作职责，安排专人负责政务公开日常工作。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 w:rightChars="0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508000</wp:posOffset>
            </wp:positionH>
            <wp:positionV relativeFrom="paragraph">
              <wp:posOffset>30480</wp:posOffset>
            </wp:positionV>
            <wp:extent cx="4505960" cy="3497580"/>
            <wp:effectExtent l="0" t="0" r="8890" b="7620"/>
            <wp:wrapSquare wrapText="bothSides"/>
            <wp:docPr id="8" name="图片 8" descr="政务公开领导小组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政务公开领导小组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0596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二是积极部署工作。研究制定《市应急局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2021年度政务公开工作任务清单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》，明确责任科室，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压实工作责任，确保落到实处。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 w:rightChars="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608195" cy="3166110"/>
            <wp:effectExtent l="0" t="0" r="1905" b="15240"/>
            <wp:docPr id="9" name="图片 9" descr="政务公开工作要点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政务公开工作要点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黑体" w:cs="黑体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三是强化培训学习。</w:t>
      </w:r>
      <w:r>
        <w:rPr>
          <w:rFonts w:hint="eastAsia" w:ascii="Times New Roman" w:hAnsi="Times New Roman" w:eastAsia="仿宋_GB2312" w:cs="仿宋_GB2312"/>
          <w:b w:val="0"/>
          <w:bCs/>
          <w:sz w:val="32"/>
          <w:szCs w:val="32"/>
          <w:lang w:val="en-US" w:eastAsia="zh-CN"/>
        </w:rPr>
        <w:t>年初制定培训计划，开展多层次、多形式政务公开工作培训，积极组织参加全省应急系统政务公开培训会。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黑体" w:cs="黑体"/>
          <w:b w:val="0"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/>
          <w:sz w:val="32"/>
          <w:szCs w:val="32"/>
        </w:rPr>
        <w:t>二、主动公开政府信息情况</w:t>
      </w:r>
    </w:p>
    <w:p>
      <w:pPr>
        <w:rPr>
          <w:rFonts w:hint="eastAsia" w:ascii="Times New Roman" w:hAnsi="Times New Roman"/>
          <w:b/>
          <w:sz w:val="24"/>
          <w:szCs w:val="24"/>
        </w:rPr>
      </w:pPr>
    </w:p>
    <w:tbl>
      <w:tblPr>
        <w:tblStyle w:val="5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本年制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发件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数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本年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废止件数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信息内容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本年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行政许可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  <w:t>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信息内容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本年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行政处罚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  <w:t>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行政强制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信息内容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本年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行政事业性收费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黑体" w:cs="黑体"/>
          <w:b w:val="0"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/>
          <w:sz w:val="32"/>
          <w:szCs w:val="32"/>
        </w:rPr>
        <w:t>三、收到和处理政府信息公开申请情况</w:t>
      </w:r>
    </w:p>
    <w:tbl>
      <w:tblPr>
        <w:tblStyle w:val="5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rPr>
                <w:rFonts w:hint="eastAsia" w:ascii="Times New Roman" w:hAnsi="Times New Roman" w:eastAsia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Times New Roman" w:hAnsi="Times New Roman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Times New Roman" w:hAnsi="Times New Roman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Times New Roman" w:hAnsi="Times New Roman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Times New Roman" w:hAnsi="Times New Roman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Times New Roman" w:hAnsi="Times New Roman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rFonts w:hint="eastAsia" w:ascii="Times New Roman" w:hAnsi="Times New Roman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820" w:type="dxa"/>
            <w:gridSpan w:val="3"/>
          </w:tcPr>
          <w:p>
            <w:pPr>
              <w:rPr>
                <w:rFonts w:hint="eastAsia" w:ascii="Times New Roman" w:hAnsi="Times New Roman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820" w:type="dxa"/>
            <w:gridSpan w:val="3"/>
          </w:tcPr>
          <w:p>
            <w:pPr>
              <w:rPr>
                <w:rFonts w:hint="eastAsia" w:ascii="Times New Roman" w:hAnsi="Times New Roman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restart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>
            <w:pPr>
              <w:rPr>
                <w:rFonts w:hint="eastAsia" w:ascii="Times New Roman" w:hAnsi="Times New Roman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（一）予以公开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vMerge w:val="continue"/>
          </w:tcPr>
          <w:p>
            <w:pPr>
              <w:rPr>
                <w:rFonts w:hint="eastAsia" w:ascii="Times New Roman" w:hAnsi="Times New Roman" w:eastAsia="黑体" w:cs="黑体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>
            <w:pPr>
              <w:rPr>
                <w:rFonts w:hint="eastAsia" w:ascii="Times New Roman" w:hAnsi="Times New Roman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 w:ascii="Times New Roman" w:hAnsi="Times New Roman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（三）不予公开</w:t>
            </w:r>
          </w:p>
        </w:tc>
        <w:tc>
          <w:tcPr>
            <w:tcW w:w="2693" w:type="dxa"/>
          </w:tcPr>
          <w:p>
            <w:pPr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属于国家秘密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 w:ascii="Times New Roman" w:hAnsi="Times New Roman" w:eastAsia="黑体" w:cs="黑体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其他法律行政法规禁止公开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 w:ascii="Times New Roman" w:hAnsi="Times New Roman" w:eastAsia="黑体" w:cs="黑体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危及“三安全一稳定”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 w:ascii="Times New Roman" w:hAnsi="Times New Roman" w:eastAsia="黑体" w:cs="黑体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保护第三方合法权益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 w:ascii="Times New Roman" w:hAnsi="Times New Roman" w:eastAsia="黑体" w:cs="黑体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属于三类内部事务信息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 w:ascii="Times New Roman" w:hAnsi="Times New Roman" w:eastAsia="黑体" w:cs="黑体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属于四类过程性信息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 w:ascii="Times New Roman" w:hAnsi="Times New Roman" w:eastAsia="黑体" w:cs="黑体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属于行政执法案卷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 w:ascii="Times New Roman" w:hAnsi="Times New Roman" w:eastAsia="黑体" w:cs="黑体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属于行政查询事项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 w:ascii="Times New Roman" w:hAnsi="Times New Roman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（四）无法提供</w:t>
            </w:r>
          </w:p>
        </w:tc>
        <w:tc>
          <w:tcPr>
            <w:tcW w:w="2693" w:type="dxa"/>
          </w:tcPr>
          <w:p>
            <w:pPr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本机关不掌握相关政府信息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 w:ascii="Times New Roman" w:hAnsi="Times New Roman" w:eastAsia="黑体" w:cs="黑体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没有现成信息需要另行制作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vMerge w:val="continue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 w:ascii="Times New Roman" w:hAnsi="Times New Roman" w:eastAsia="黑体" w:cs="黑体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补正后申请内容仍不明确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 w:ascii="Times New Roman" w:hAnsi="Times New Roman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（五）不予处理</w:t>
            </w:r>
          </w:p>
        </w:tc>
        <w:tc>
          <w:tcPr>
            <w:tcW w:w="2693" w:type="dxa"/>
          </w:tcPr>
          <w:p>
            <w:pPr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信访举报投诉类申请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vMerge w:val="continue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2693" w:type="dxa"/>
          </w:tcPr>
          <w:p>
            <w:pPr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重复申请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2693" w:type="dxa"/>
          </w:tcPr>
          <w:p>
            <w:pPr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要求提供公开出版物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2693" w:type="dxa"/>
          </w:tcPr>
          <w:p>
            <w:pPr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无正当理由大量反复申请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vMerge w:val="continue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2693" w:type="dxa"/>
          </w:tcPr>
          <w:p>
            <w:pPr>
              <w:ind w:left="180" w:hanging="240" w:hangingChars="100"/>
              <w:jc w:val="left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要求行政机关确认或重新出具已获取信息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（六）其他处理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3.其他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（七）总计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20" w:type="dxa"/>
            <w:gridSpan w:val="3"/>
            <w:vAlign w:val="center"/>
          </w:tcPr>
          <w:p>
            <w:pPr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四、结转下年度继续办理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黑体" w:cs="黑体"/>
          <w:b w:val="0"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/>
          <w:sz w:val="32"/>
          <w:szCs w:val="32"/>
        </w:rPr>
        <w:t>四</w:t>
      </w:r>
      <w:r>
        <w:rPr>
          <w:rFonts w:hint="eastAsia" w:ascii="Times New Roman" w:hAnsi="Times New Roman" w:eastAsia="黑体" w:cs="黑体"/>
          <w:b w:val="0"/>
          <w:bCs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黑体" w:cs="黑体"/>
          <w:b w:val="0"/>
          <w:bCs/>
          <w:sz w:val="32"/>
          <w:szCs w:val="32"/>
        </w:rPr>
        <w:t>政府信息公开行政复议、行政诉讼情况</w:t>
      </w:r>
    </w:p>
    <w:tbl>
      <w:tblPr>
        <w:tblStyle w:val="5"/>
        <w:tblW w:w="1020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结果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维持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楷体_GB2312" w:cs="楷体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一是信息公开形式不够丰富。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政府信息公开方面，特别是政策解读方面文字形式公开较多，图片、视频形式公开较少。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本年度重点抓好政策解读、自然灾害预警、应急响应等方面信息公开工作，普及防灾减灾、安全生产相关知识，提升全社会安全防范能力。充分发挥门户网站、微博微信的主渠道作用，运用数字解析、图表解析、音频视频等通俗易懂、群众喜闻乐见的形式，进一步增强政府信息公开的知晓度和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楷体_GB2312" w:cs="楷体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二是政务公开业务培训指导有待强化。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部分人员公开意识欠缺，公开能力有待提升。本年度进一步强化了应急管理政务公开业务培训和指导，积极参加上级部门组织的政务公开工作业务培训班，在进一步丰富和深化培训内容上下功夫。同时，坚持目标导向、问题导向和结果导向，强化考核评估，倒逼责任落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Times New Roman" w:hAnsi="Times New Roman" w:eastAsia="楷体_GB2312" w:cs="楷体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楷体_GB2312" w:cs="楷体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三是政务公开宣传需要进一步加强。</w:t>
      </w:r>
      <w:r>
        <w:rPr>
          <w:rFonts w:hint="eastAsia" w:ascii="Times New Roman" w:hAnsi="Times New Roman" w:eastAsia="仿宋_GB2312"/>
          <w:sz w:val="32"/>
          <w:szCs w:val="32"/>
        </w:rPr>
        <w:t>结合安全生产进企业、防灾减灾进社区等宣教活动，强化政务公开、“两微一端”宣传，让群众足不出户了解应急管理动态、掌握办事流程、反馈意见建议。同时畅通与群众交流渠道，做到专人受理、及时解答、服务周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黑体" w:cs="黑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黑体" w:cs="黑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1.本年度未收取信息处理费。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>2.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结合全市政务公开年度工作要点，形成《市应急局2021年度政务公开工作任务清单》并于6月19日下发，对涉及的各项任务明确工作措施，进一步压实工作责任，确保落到实处。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>3.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年，我局承办人大代表建议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件、政协委员提案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件，所有建议、提案已按时办理完毕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，并将办理情况在专栏进行公开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>4.积极报送政务公开信息，被“政务公开在行动”栏目采用4篇，被淄博政务信息采用1篇，充分展现政务公开工作亮点和取得的成效。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淄博市应急管理局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Times New Roman" w:hAnsi="Times New Roman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2022年1月21日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58"/>
    <w:rsid w:val="00024810"/>
    <w:rsid w:val="000414C6"/>
    <w:rsid w:val="00087FF0"/>
    <w:rsid w:val="00216261"/>
    <w:rsid w:val="00270C0E"/>
    <w:rsid w:val="002A188B"/>
    <w:rsid w:val="002B6F68"/>
    <w:rsid w:val="003D7EB2"/>
    <w:rsid w:val="00405DB6"/>
    <w:rsid w:val="00420F86"/>
    <w:rsid w:val="00481ED7"/>
    <w:rsid w:val="004D2882"/>
    <w:rsid w:val="00697EE4"/>
    <w:rsid w:val="00714451"/>
    <w:rsid w:val="00717EE3"/>
    <w:rsid w:val="00732D81"/>
    <w:rsid w:val="00733F31"/>
    <w:rsid w:val="00741A40"/>
    <w:rsid w:val="00746739"/>
    <w:rsid w:val="007611C0"/>
    <w:rsid w:val="007F43FC"/>
    <w:rsid w:val="00892DC4"/>
    <w:rsid w:val="00920A8C"/>
    <w:rsid w:val="00935E77"/>
    <w:rsid w:val="0096093C"/>
    <w:rsid w:val="00A93492"/>
    <w:rsid w:val="00AC222F"/>
    <w:rsid w:val="00AD49B5"/>
    <w:rsid w:val="00BF42A9"/>
    <w:rsid w:val="00C61A42"/>
    <w:rsid w:val="00C762CA"/>
    <w:rsid w:val="00CA24FE"/>
    <w:rsid w:val="00D201BD"/>
    <w:rsid w:val="00D33F3A"/>
    <w:rsid w:val="00D7673F"/>
    <w:rsid w:val="00E03F11"/>
    <w:rsid w:val="00E04258"/>
    <w:rsid w:val="00E82A61"/>
    <w:rsid w:val="00EA3993"/>
    <w:rsid w:val="00FA3378"/>
    <w:rsid w:val="00FE3091"/>
    <w:rsid w:val="011232E6"/>
    <w:rsid w:val="0465700B"/>
    <w:rsid w:val="0B5C2073"/>
    <w:rsid w:val="0E4F75A0"/>
    <w:rsid w:val="0E53F09A"/>
    <w:rsid w:val="177F7104"/>
    <w:rsid w:val="197F183B"/>
    <w:rsid w:val="1AA849D7"/>
    <w:rsid w:val="1AC8211C"/>
    <w:rsid w:val="1C771771"/>
    <w:rsid w:val="1DFFED15"/>
    <w:rsid w:val="2295152F"/>
    <w:rsid w:val="27F871F4"/>
    <w:rsid w:val="29FF964E"/>
    <w:rsid w:val="2BFD7E04"/>
    <w:rsid w:val="2DFF1841"/>
    <w:rsid w:val="2FF9337F"/>
    <w:rsid w:val="32AF6D07"/>
    <w:rsid w:val="33FF75B3"/>
    <w:rsid w:val="3503294C"/>
    <w:rsid w:val="3BD307F7"/>
    <w:rsid w:val="3BFEAA56"/>
    <w:rsid w:val="3DFF2693"/>
    <w:rsid w:val="3EBEAD2C"/>
    <w:rsid w:val="46B3084F"/>
    <w:rsid w:val="47057B74"/>
    <w:rsid w:val="491923BC"/>
    <w:rsid w:val="4DE93206"/>
    <w:rsid w:val="4E3B7DA4"/>
    <w:rsid w:val="4F1F819C"/>
    <w:rsid w:val="4FD5FDAB"/>
    <w:rsid w:val="5027637C"/>
    <w:rsid w:val="54F22339"/>
    <w:rsid w:val="5520059E"/>
    <w:rsid w:val="58C21330"/>
    <w:rsid w:val="5AB02A79"/>
    <w:rsid w:val="5B384768"/>
    <w:rsid w:val="5C3E66CE"/>
    <w:rsid w:val="5FFB8476"/>
    <w:rsid w:val="64193D33"/>
    <w:rsid w:val="64294A83"/>
    <w:rsid w:val="65EF4439"/>
    <w:rsid w:val="67F67B58"/>
    <w:rsid w:val="6AEFD569"/>
    <w:rsid w:val="6E305F3D"/>
    <w:rsid w:val="71672DBA"/>
    <w:rsid w:val="73BF22E6"/>
    <w:rsid w:val="767FB7D9"/>
    <w:rsid w:val="76E92418"/>
    <w:rsid w:val="76F4E8AA"/>
    <w:rsid w:val="77CD1EAE"/>
    <w:rsid w:val="77DC95F3"/>
    <w:rsid w:val="79FE2BBD"/>
    <w:rsid w:val="7A1F6F7E"/>
    <w:rsid w:val="7ADF6237"/>
    <w:rsid w:val="7B1D2D13"/>
    <w:rsid w:val="7BEF4711"/>
    <w:rsid w:val="7BFC5EF6"/>
    <w:rsid w:val="7D63A5D2"/>
    <w:rsid w:val="7DBB2A93"/>
    <w:rsid w:val="7EDA2769"/>
    <w:rsid w:val="7EF6D282"/>
    <w:rsid w:val="7F71FE40"/>
    <w:rsid w:val="7F7E7DB2"/>
    <w:rsid w:val="9FE9BE09"/>
    <w:rsid w:val="AEDD6668"/>
    <w:rsid w:val="B7DF08A4"/>
    <w:rsid w:val="B7E71646"/>
    <w:rsid w:val="BB7FA12F"/>
    <w:rsid w:val="CEFE65EA"/>
    <w:rsid w:val="D7E7866F"/>
    <w:rsid w:val="DFAD69D6"/>
    <w:rsid w:val="DFBF3E93"/>
    <w:rsid w:val="E1FF621C"/>
    <w:rsid w:val="E7DC52C1"/>
    <w:rsid w:val="E8F7AA74"/>
    <w:rsid w:val="EB216E06"/>
    <w:rsid w:val="EDFF1AAD"/>
    <w:rsid w:val="EEEFD2B7"/>
    <w:rsid w:val="F7FEA71B"/>
    <w:rsid w:val="FBBF16A6"/>
    <w:rsid w:val="FC65C830"/>
    <w:rsid w:val="FDDFC093"/>
    <w:rsid w:val="FDFF9C89"/>
    <w:rsid w:val="FEE767C7"/>
    <w:rsid w:val="FFFB68FD"/>
    <w:rsid w:val="FFFE6794"/>
    <w:rsid w:val="FFFFC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Arial" w:hAnsi="Arial" w:cs="Arial"/>
      <w:bCs/>
      <w:sz w:val="32"/>
      <w:szCs w:val="32"/>
    </w:r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172</Words>
  <Characters>984</Characters>
  <Lines>8</Lines>
  <Paragraphs>2</Paragraphs>
  <TotalTime>2</TotalTime>
  <ScaleCrop>false</ScaleCrop>
  <LinksUpToDate>false</LinksUpToDate>
  <CharactersWithSpaces>1154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2020-01-09T18:32:00Z</dcterms:created>
  <dc:creator>China</dc:creator>
  <cp:lastModifiedBy>admin</cp:lastModifiedBy>
  <cp:lastPrinted>2020-01-17T14:50:00Z</cp:lastPrinted>
  <dcterms:modified xsi:type="dcterms:W3CDTF">2022-01-27T09:52:32Z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